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ind w:firstLine="3144" w:firstLineChars="1305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《刑事诉讼法学》考试大纲</w:t>
      </w: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绪论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刑事诉讼与刑事诉讼法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刑事诉讼法的制定目的与任务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刑事诉讼法学的研究法学和研究方法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中国刑事诉讼法的历史发展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马克思、恩格斯的刑事诉讼观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刑事诉讼法与刑事实体法的关系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刑事诉讼中的人权司法保障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刑事审判权的独立行使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刑事司法的民众参与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刑事诉讼的程序公正要求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第二章 刑事诉讼构造与刑事诉讼主体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刑事诉讼构造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刑事诉讼中的审判机关、检察机关、侦查机关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当事人与其他诉讼参与人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第三章 刑事诉讼基本原则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刑事诉讼基本原则的含义和体系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我国刑事诉讼的基本原则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2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管辖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管辖制度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管辖类型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第五章 回避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回避制度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回避的适用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辩护与代理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刑事辩护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刑事代理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证据与证明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证据制度概述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证据的种类和分类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证据规则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证明的概念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证明对象、证明责任、证明标准、证明程序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强制措施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强制措施概述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拘传的概念、特点和与适用程序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取保候审概念、适用条件、方式与程序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监视居住概念、适用条件与程序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拘留概念、适用条件与程序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逮捕的概念、适用条件、权限与程序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附带民事诉讼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附带民事诉讼概述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附带民事诉讼当事人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附带民事诉讼的提起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附带民事诉讼案件的审判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期间与送达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刑事诉讼活动的期间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刑事诉讼文书的送达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立案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立案的概念与功能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立案的材料来源与条件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立案程序和立案监督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侦查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侦查的概念、特征、任务、原则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侦查行为的法律控制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侦查中的人权保障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侦查行为的种类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侦查终结的概念与意义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人民检察院对直接受理案件的侦查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补充侦查与侦查监督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审查起诉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审查起诉概述和程序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提起公诉的概念、条件与功能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公诉变更与撤回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不起诉的概念、种类和适用条件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不起诉的程序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对不起诉决定的制约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第一审程序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公诉案件第一审程序的主要环节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人民检察院对审判活动的监督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自诉案件第一审程序的受理与审判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简易程序的概念、意义、特点与适用范围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判决、裁定和决定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第二审程序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审级制度的概述与两审终审制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第二审程序的概念、功能与提起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第二审案件的审判原则、审理方式、审理期限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第二审案件的直接裁判与发回重审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死刑复核程序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死刑复核程序的概念和特点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死刑复核程序与少杀、慎杀刑事政策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审判监督程序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审判监督程序的概念、特征和功能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提起审判监督程序的材料来源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审判监督程序的提起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重新审判的程序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各种判决、裁定与执行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执行的概念、特点与意义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执行依据和机关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各种判决、裁定的执行程序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3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执行的变更与监督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死刑、死缓执行的变更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监外执行的概念、适用条件和程序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减刑假释程序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对新罪、漏罪和申诉的处理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人民检察院对执行的监督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第二十章 未成年人刑事案件诉讼程序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未成年人刑事诉讼程序的概念、特点以及法律依据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未成年人刑事案件诉讼程序的基本原则与制度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未成年人刑事案件的具体诉讼程序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第二十一章 刑事和解程序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当事人和解的公诉案件诉讼程序的概念和意义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当事人和解的诉讼程序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第二十二章 违法所得的没收程序</w:t>
      </w:r>
    </w:p>
    <w:p>
      <w:pPr>
        <w:widowControl w:val="0"/>
        <w:numPr>
          <w:numId w:val="0"/>
        </w:numPr>
        <w:tabs>
          <w:tab w:val="left" w:pos="952"/>
        </w:tabs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违法所得的没收程序的概念、特点与意义</w:t>
      </w:r>
    </w:p>
    <w:p>
      <w:pPr>
        <w:widowControl w:val="0"/>
        <w:numPr>
          <w:numId w:val="0"/>
        </w:numPr>
        <w:tabs>
          <w:tab w:val="left" w:pos="952"/>
        </w:tabs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违法所得的没收程序的适用和救济</w:t>
      </w:r>
    </w:p>
    <w:p>
      <w:pPr>
        <w:widowControl w:val="0"/>
        <w:numPr>
          <w:numId w:val="0"/>
        </w:numPr>
        <w:tabs>
          <w:tab w:val="left" w:pos="952"/>
        </w:tabs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952"/>
        </w:tabs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第二十三章 强制医疗程序</w:t>
      </w:r>
    </w:p>
    <w:p>
      <w:pPr>
        <w:widowControl w:val="0"/>
        <w:numPr>
          <w:numId w:val="0"/>
        </w:numPr>
        <w:tabs>
          <w:tab w:val="left" w:pos="952"/>
        </w:tabs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强制医疗程度的概念与意义</w:t>
      </w:r>
    </w:p>
    <w:p>
      <w:pPr>
        <w:widowControl w:val="0"/>
        <w:numPr>
          <w:numId w:val="0"/>
        </w:numPr>
        <w:tabs>
          <w:tab w:val="left" w:pos="952"/>
        </w:tabs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强制医疗程序的适用和救济</w:t>
      </w:r>
      <w:bookmarkStart w:id="0" w:name="_GoBack"/>
      <w:bookmarkEnd w:id="0"/>
    </w:p>
    <w:p>
      <w:pPr>
        <w:widowControl w:val="0"/>
        <w:numPr>
          <w:numId w:val="0"/>
        </w:numPr>
        <w:tabs>
          <w:tab w:val="left" w:pos="952"/>
        </w:tabs>
        <w:jc w:val="both"/>
        <w:rPr>
          <w:rFonts w:hint="eastAsia"/>
          <w:lang w:val="en-US" w:eastAsia="zh-CN"/>
        </w:rPr>
      </w:pP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硕士研究生《刑事诉讼法》入学考试指导用书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陈卫东主编：</w:t>
      </w:r>
      <w:r>
        <w:rPr>
          <w:rFonts w:hint="eastAsia" w:ascii="宋体" w:hAnsi="宋体"/>
          <w:sz w:val="24"/>
        </w:rPr>
        <w:t>《刑事诉讼法</w:t>
      </w:r>
      <w:r>
        <w:rPr>
          <w:rFonts w:hint="eastAsia" w:ascii="宋体" w:hAnsi="宋体"/>
          <w:sz w:val="24"/>
          <w:lang w:eastAsia="zh-CN"/>
        </w:rPr>
        <w:t>》（《刑事诉讼法学》编写组编）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eastAsia="zh-CN"/>
        </w:rPr>
        <w:t>北京：高等教育出版社，</w:t>
      </w:r>
      <w:r>
        <w:rPr>
          <w:rFonts w:hint="eastAsia" w:ascii="宋体" w:hAnsi="宋体"/>
          <w:sz w:val="24"/>
          <w:lang w:val="en-US" w:eastAsia="zh-CN"/>
        </w:rPr>
        <w:t>2017年4月第1版。</w:t>
      </w:r>
    </w:p>
    <w:p>
      <w:pPr>
        <w:widowControl w:val="0"/>
        <w:numPr>
          <w:numId w:val="0"/>
        </w:numPr>
        <w:tabs>
          <w:tab w:val="left" w:pos="952"/>
        </w:tabs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/>
          <w:sz w:val="24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0EE3A"/>
    <w:multiLevelType w:val="singleLevel"/>
    <w:tmpl w:val="59B0EE3A"/>
    <w:lvl w:ilvl="0" w:tentative="0">
      <w:start w:val="1"/>
      <w:numFmt w:val="chineseCounting"/>
      <w:suff w:val="space"/>
      <w:lvlText w:val="第%1章"/>
      <w:lvlJc w:val="left"/>
    </w:lvl>
  </w:abstractNum>
  <w:abstractNum w:abstractNumId="1">
    <w:nsid w:val="59B0F324"/>
    <w:multiLevelType w:val="singleLevel"/>
    <w:tmpl w:val="59B0F324"/>
    <w:lvl w:ilvl="0" w:tentative="0">
      <w:start w:val="4"/>
      <w:numFmt w:val="chineseCounting"/>
      <w:suff w:val="space"/>
      <w:lvlText w:val="第%1章"/>
      <w:lvlJc w:val="left"/>
    </w:lvl>
  </w:abstractNum>
  <w:abstractNum w:abstractNumId="2">
    <w:nsid w:val="59B0F365"/>
    <w:multiLevelType w:val="singleLevel"/>
    <w:tmpl w:val="59B0F365"/>
    <w:lvl w:ilvl="0" w:tentative="0">
      <w:start w:val="6"/>
      <w:numFmt w:val="chineseCounting"/>
      <w:suff w:val="space"/>
      <w:lvlText w:val="第%1章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942C4"/>
    <w:rsid w:val="213D455C"/>
    <w:rsid w:val="55B942C4"/>
    <w:rsid w:val="687E10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2017-09-07T06:38:00Z</dcterms:created>
  <dc:creator>Administrator</dc:creator>
  <cp:lastModifiedBy>Administrator</cp:lastModifiedBy>
  <dcterms:modified xsi:type="dcterms:W3CDTF">2017-09-07T08:46:49Z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